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63A92">
      <w:pPr>
        <w:pStyle w:val="4"/>
        <w:spacing w:before="300" w:beforeAutospacing="0" w:after="0" w:afterAutospacing="0" w:line="450" w:lineRule="atLeast"/>
        <w:jc w:val="center"/>
        <w:textAlignment w:val="baseline"/>
        <w:rPr>
          <w:b/>
          <w:sz w:val="30"/>
          <w:szCs w:val="44"/>
        </w:rPr>
      </w:pPr>
      <w:r>
        <w:rPr>
          <w:rStyle w:val="7"/>
          <w:rFonts w:hint="eastAsia" w:ascii="黑体" w:hAnsi="黑体" w:eastAsia="黑体" w:cs="黑体"/>
          <w:color w:val="auto"/>
          <w:sz w:val="44"/>
          <w:szCs w:val="44"/>
          <w:lang w:eastAsia="zh-CN"/>
        </w:rPr>
        <w:t>世纪雅苑</w:t>
      </w:r>
      <w:r>
        <w:rPr>
          <w:rFonts w:hint="eastAsia" w:ascii="黑体" w:hAnsi="黑体" w:eastAsia="黑体" w:cs="黑体"/>
          <w:color w:val="auto"/>
          <w:sz w:val="44"/>
          <w:szCs w:val="44"/>
        </w:rPr>
        <w:fldChar w:fldCharType="begin"/>
      </w:r>
      <w:r>
        <w:rPr>
          <w:rStyle w:val="7"/>
          <w:rFonts w:hint="eastAsia" w:ascii="黑体" w:hAnsi="黑体" w:eastAsia="黑体" w:cs="黑体"/>
          <w:color w:val="auto"/>
          <w:sz w:val="44"/>
          <w:szCs w:val="44"/>
        </w:rPr>
        <w:instrText xml:space="preserve"> HYPERLINK "http://china.findlaw.cn/info/wuquanfa/suoyouquan/yzwy/" \t "http://china.findlaw.cn/fangdichan/wuyeguanli/yezhu/yezhuy/_blank" </w:instrText>
      </w:r>
      <w:r>
        <w:rPr>
          <w:rFonts w:hint="eastAsia" w:ascii="黑体" w:hAnsi="黑体" w:eastAsia="黑体" w:cs="黑体"/>
          <w:color w:val="auto"/>
          <w:sz w:val="44"/>
          <w:szCs w:val="44"/>
        </w:rPr>
        <w:fldChar w:fldCharType="separate"/>
      </w:r>
      <w:r>
        <w:rPr>
          <w:rStyle w:val="7"/>
          <w:rFonts w:hint="eastAsia" w:ascii="黑体" w:hAnsi="黑体" w:eastAsia="黑体" w:cs="黑体"/>
          <w:color w:val="auto"/>
          <w:sz w:val="44"/>
          <w:szCs w:val="44"/>
        </w:rPr>
        <w:t>业主委员会</w:t>
      </w:r>
      <w:r>
        <w:rPr>
          <w:rFonts w:hint="eastAsia" w:ascii="黑体" w:hAnsi="黑体" w:eastAsia="黑体" w:cs="黑体"/>
          <w:color w:val="auto"/>
          <w:sz w:val="44"/>
          <w:szCs w:val="44"/>
        </w:rPr>
        <w:fldChar w:fldCharType="end"/>
      </w:r>
      <w:r>
        <w:rPr>
          <w:rStyle w:val="7"/>
          <w:rFonts w:hint="eastAsia" w:ascii="黑体" w:hAnsi="黑体" w:eastAsia="黑体" w:cs="黑体"/>
          <w:color w:val="auto"/>
          <w:sz w:val="44"/>
          <w:szCs w:val="44"/>
        </w:rPr>
        <w:t>选举办法</w:t>
      </w:r>
    </w:p>
    <w:p w14:paraId="449F19E8">
      <w:pPr>
        <w:snapToGrid w:val="0"/>
        <w:spacing w:line="500" w:lineRule="exact"/>
        <w:ind w:firstLine="3524" w:firstLineChars="1100"/>
        <w:jc w:val="both"/>
        <w:rPr>
          <w:rFonts w:hint="eastAsia" w:hAnsi="仿宋_GB2312" w:cs="仿宋_GB2312"/>
          <w:b/>
          <w:kern w:val="0"/>
          <w:szCs w:val="32"/>
        </w:rPr>
      </w:pPr>
    </w:p>
    <w:p w14:paraId="50A4BF5E">
      <w:pPr>
        <w:snapToGrid w:val="0"/>
        <w:spacing w:line="500" w:lineRule="exact"/>
        <w:ind w:firstLine="3524" w:firstLineChars="1100"/>
        <w:jc w:val="both"/>
        <w:rPr>
          <w:rFonts w:hint="eastAsia" w:hAnsi="仿宋_GB2312" w:cs="仿宋_GB2312"/>
          <w:kern w:val="0"/>
          <w:szCs w:val="32"/>
        </w:rPr>
      </w:pPr>
      <w:r>
        <w:rPr>
          <w:rFonts w:hint="eastAsia" w:hAnsi="仿宋_GB2312" w:cs="仿宋_GB2312"/>
          <w:b/>
          <w:kern w:val="0"/>
          <w:szCs w:val="32"/>
        </w:rPr>
        <w:t>第一章　 总则</w:t>
      </w:r>
    </w:p>
    <w:p w14:paraId="10A545DD">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第一条 根据我国法律、法规和房地产管理部门关于</w:t>
      </w:r>
      <w:r>
        <w:rPr>
          <w:rFonts w:hint="eastAsia" w:hAnsi="仿宋_GB2312" w:cs="仿宋_GB2312"/>
          <w:kern w:val="0"/>
          <w:szCs w:val="32"/>
        </w:rPr>
        <w:fldChar w:fldCharType="begin"/>
      </w:r>
      <w:r>
        <w:rPr>
          <w:rFonts w:hint="eastAsia" w:hAnsi="仿宋_GB2312" w:cs="仿宋_GB2312"/>
          <w:kern w:val="0"/>
          <w:szCs w:val="32"/>
        </w:rPr>
        <w:instrText xml:space="preserve"> HYPERLINK "http://china.findlaw.cn/fangdichan/wuyeguanli/" \t "http://china.findlaw.cn/fangdichan/wuyeguanli/yezhu/yezhuy/_blank" </w:instrText>
      </w:r>
      <w:r>
        <w:rPr>
          <w:rFonts w:hint="eastAsia" w:hAnsi="仿宋_GB2312" w:cs="仿宋_GB2312"/>
          <w:kern w:val="0"/>
          <w:szCs w:val="32"/>
        </w:rPr>
        <w:fldChar w:fldCharType="separate"/>
      </w:r>
      <w:r>
        <w:rPr>
          <w:rFonts w:hint="eastAsia" w:hAnsi="仿宋_GB2312" w:cs="仿宋_GB2312"/>
          <w:kern w:val="0"/>
          <w:szCs w:val="32"/>
        </w:rPr>
        <w:t>物业管理</w:t>
      </w:r>
      <w:r>
        <w:rPr>
          <w:rFonts w:hint="eastAsia" w:hAnsi="仿宋_GB2312" w:cs="仿宋_GB2312"/>
          <w:kern w:val="0"/>
          <w:szCs w:val="32"/>
        </w:rPr>
        <w:fldChar w:fldCharType="end"/>
      </w:r>
      <w:r>
        <w:rPr>
          <w:rFonts w:hint="eastAsia" w:hAnsi="仿宋_GB2312" w:cs="仿宋_GB2312"/>
          <w:kern w:val="0"/>
          <w:szCs w:val="32"/>
        </w:rPr>
        <w:t>的相关规定，制定本办法。</w:t>
      </w:r>
    </w:p>
    <w:p w14:paraId="2045700C">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第二条 业主委员会的选举由上一届业主委员会主持。第一届业主委员会，由业主大会筹备小组在有关政府部门的指导下，按本办法选举产生。</w:t>
      </w:r>
    </w:p>
    <w:p w14:paraId="31535346">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第三条 业主委员会的委员由业主大会选举产生。业主委员会成员每届任期</w:t>
      </w:r>
      <w:r>
        <w:rPr>
          <w:rFonts w:hint="eastAsia" w:hAnsi="仿宋_GB2312" w:cs="仿宋_GB2312"/>
          <w:kern w:val="0"/>
          <w:szCs w:val="32"/>
          <w:lang w:eastAsia="zh-CN"/>
        </w:rPr>
        <w:t>五</w:t>
      </w:r>
      <w:r>
        <w:rPr>
          <w:rFonts w:hint="eastAsia" w:hAnsi="仿宋_GB2312" w:cs="仿宋_GB2312"/>
          <w:kern w:val="0"/>
          <w:szCs w:val="32"/>
        </w:rPr>
        <w:t>年，可以连选连任。业主委员会委员的人数是5名。业主委员会可以选举产生主任一名和副主任一</w:t>
      </w:r>
      <w:bookmarkStart w:id="0" w:name="_GoBack"/>
      <w:bookmarkEnd w:id="0"/>
      <w:r>
        <w:rPr>
          <w:rFonts w:hint="eastAsia" w:hAnsi="仿宋_GB2312" w:cs="仿宋_GB2312"/>
          <w:kern w:val="0"/>
          <w:szCs w:val="32"/>
        </w:rPr>
        <w:t>名。</w:t>
      </w:r>
    </w:p>
    <w:p w14:paraId="2CC1DA9B">
      <w:pPr>
        <w:snapToGrid w:val="0"/>
        <w:spacing w:line="500" w:lineRule="exact"/>
        <w:ind w:firstLine="640" w:firstLineChars="200"/>
        <w:jc w:val="left"/>
        <w:rPr>
          <w:rFonts w:hint="eastAsia" w:hAnsi="仿宋_GB2312" w:cs="仿宋_GB2312"/>
          <w:kern w:val="0"/>
          <w:szCs w:val="32"/>
        </w:rPr>
      </w:pPr>
    </w:p>
    <w:p w14:paraId="68915B5E">
      <w:pPr>
        <w:snapToGrid w:val="0"/>
        <w:spacing w:line="500" w:lineRule="exact"/>
        <w:ind w:firstLine="641" w:firstLineChars="200"/>
        <w:jc w:val="center"/>
        <w:rPr>
          <w:rFonts w:hint="eastAsia" w:hAnsi="仿宋_GB2312" w:cs="仿宋_GB2312"/>
          <w:kern w:val="0"/>
          <w:szCs w:val="32"/>
        </w:rPr>
      </w:pPr>
      <w:r>
        <w:rPr>
          <w:rFonts w:hint="eastAsia" w:hAnsi="仿宋_GB2312" w:cs="仿宋_GB2312"/>
          <w:b/>
          <w:kern w:val="0"/>
          <w:szCs w:val="32"/>
        </w:rPr>
        <w:t>第二章　 业主大会前期筹备工作</w:t>
      </w:r>
    </w:p>
    <w:p w14:paraId="31DE372F">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第四条 为了召开业主大会，产生第一届业主委员会，可由业主代表，并请建设单位或物业管理企业组成筹备小组，负责业主大会的筹备工作。</w:t>
      </w:r>
    </w:p>
    <w:p w14:paraId="5F154EEC">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第五条 筹备小组成立后，其成员名单应在小区内张榜公示</w:t>
      </w:r>
      <w:r>
        <w:rPr>
          <w:rFonts w:hint="eastAsia" w:hAnsi="仿宋_GB2312" w:cs="仿宋_GB2312"/>
          <w:color w:val="000000"/>
          <w:kern w:val="0"/>
          <w:szCs w:val="32"/>
        </w:rPr>
        <w:t>一周以上</w:t>
      </w:r>
      <w:r>
        <w:rPr>
          <w:rFonts w:hint="eastAsia" w:hAnsi="仿宋_GB2312" w:cs="仿宋_GB2312"/>
          <w:kern w:val="0"/>
          <w:szCs w:val="32"/>
        </w:rPr>
        <w:t>，接受全体业主的监督。</w:t>
      </w:r>
    </w:p>
    <w:p w14:paraId="25E7025A">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第六条 筹备小组应做好以下工作：</w:t>
      </w:r>
    </w:p>
    <w:p w14:paraId="3A220AA2">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(一)确定首次业主大会会议召开的时间、地点、形式和内容;</w:t>
      </w:r>
    </w:p>
    <w:p w14:paraId="5D72BFB9">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(二)参照政府主管部门制定的示范文本，拟定《业主委员会章程》、《业主公约》、《业主大会议事规则》和《业主委员会选举办法》;</w:t>
      </w:r>
    </w:p>
    <w:p w14:paraId="7E8C7581">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(三)确定业主委员会委员候选人产生办法及名单;</w:t>
      </w:r>
    </w:p>
    <w:p w14:paraId="6A17E0AE">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(四)做好召开首次业主大会会议的其他准备工作。</w:t>
      </w:r>
    </w:p>
    <w:p w14:paraId="22FC375E">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第七条 按本选举办法选举产生第一届业主委员会后，筹备小组自动解散。</w:t>
      </w:r>
    </w:p>
    <w:p w14:paraId="75CA2E3D">
      <w:pPr>
        <w:snapToGrid w:val="0"/>
        <w:spacing w:line="500" w:lineRule="exact"/>
        <w:ind w:firstLine="640" w:firstLineChars="200"/>
        <w:jc w:val="left"/>
        <w:rPr>
          <w:rFonts w:hint="eastAsia" w:hAnsi="仿宋_GB2312" w:cs="仿宋_GB2312"/>
          <w:kern w:val="0"/>
          <w:szCs w:val="32"/>
        </w:rPr>
      </w:pPr>
    </w:p>
    <w:p w14:paraId="4EA064F2">
      <w:pPr>
        <w:snapToGrid w:val="0"/>
        <w:spacing w:line="500" w:lineRule="exact"/>
        <w:ind w:firstLine="641" w:firstLineChars="200"/>
        <w:jc w:val="center"/>
        <w:rPr>
          <w:rFonts w:hint="eastAsia" w:hAnsi="仿宋_GB2312" w:cs="仿宋_GB2312"/>
          <w:b/>
          <w:kern w:val="0"/>
          <w:szCs w:val="32"/>
        </w:rPr>
      </w:pPr>
      <w:r>
        <w:rPr>
          <w:rFonts w:hint="eastAsia" w:hAnsi="仿宋_GB2312" w:cs="仿宋_GB2312"/>
          <w:b/>
          <w:kern w:val="0"/>
          <w:szCs w:val="32"/>
        </w:rPr>
        <w:t>第三章　 业主大会</w:t>
      </w:r>
    </w:p>
    <w:p w14:paraId="4C9C9039">
      <w:pPr>
        <w:snapToGrid w:val="0"/>
        <w:spacing w:line="500" w:lineRule="exact"/>
        <w:ind w:firstLine="640" w:firstLineChars="200"/>
        <w:jc w:val="left"/>
        <w:rPr>
          <w:rFonts w:hint="eastAsia" w:hAnsi="仿宋_GB2312" w:cs="仿宋_GB2312"/>
          <w:color w:val="000000"/>
          <w:kern w:val="0"/>
          <w:szCs w:val="32"/>
        </w:rPr>
      </w:pPr>
      <w:r>
        <w:rPr>
          <w:rFonts w:hint="eastAsia" w:hAnsi="仿宋_GB2312" w:cs="仿宋_GB2312"/>
          <w:color w:val="000000"/>
          <w:kern w:val="0"/>
          <w:szCs w:val="32"/>
        </w:rPr>
        <w:t>第八条 业主大会应由</w:t>
      </w:r>
      <w:r>
        <w:rPr>
          <w:rFonts w:hint="eastAsia" w:ascii="仿宋" w:hAnsi="仿宋" w:eastAsia="仿宋" w:cs="仿宋"/>
          <w:i w:val="0"/>
          <w:iCs w:val="0"/>
          <w:caps w:val="0"/>
          <w:color w:val="000000"/>
          <w:spacing w:val="0"/>
          <w:sz w:val="32"/>
          <w:szCs w:val="32"/>
          <w:shd w:val="clear" w:color="auto" w:fill="FFFFFF"/>
        </w:rPr>
        <w:t>专有部分面积占比三分之二以上且人数占比三分之二以上</w:t>
      </w:r>
      <w:r>
        <w:rPr>
          <w:rFonts w:hint="eastAsia" w:hAnsi="仿宋_GB2312" w:cs="仿宋_GB2312"/>
          <w:color w:val="000000"/>
          <w:kern w:val="0"/>
          <w:szCs w:val="32"/>
        </w:rPr>
        <w:t>具有投票权的业主参加，如因故不能出席，可以书面形式委托其他业主代理出席。</w:t>
      </w:r>
    </w:p>
    <w:p w14:paraId="6A9BFA8E">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第九条 业主大会采用书面征求意见的形式。书面征求意见书应用有效</w:t>
      </w:r>
      <w:r>
        <w:rPr>
          <w:rFonts w:hint="eastAsia" w:hAnsi="仿宋_GB2312" w:cs="仿宋_GB2312"/>
          <w:kern w:val="0"/>
          <w:szCs w:val="32"/>
        </w:rPr>
        <w:fldChar w:fldCharType="begin"/>
      </w:r>
      <w:r>
        <w:rPr>
          <w:rFonts w:hint="eastAsia" w:hAnsi="仿宋_GB2312" w:cs="仿宋_GB2312"/>
          <w:kern w:val="0"/>
          <w:szCs w:val="32"/>
        </w:rPr>
        <w:instrText xml:space="preserve"> HYPERLINK "http://china.findlaw.cn/bianhu/xsssfzs/songda/" \t "http://china.findlaw.cn/fangdichan/wuyeguanli/yezhu/yezhuy/_blank" </w:instrText>
      </w:r>
      <w:r>
        <w:rPr>
          <w:rFonts w:hint="eastAsia" w:hAnsi="仿宋_GB2312" w:cs="仿宋_GB2312"/>
          <w:kern w:val="0"/>
          <w:szCs w:val="32"/>
        </w:rPr>
        <w:fldChar w:fldCharType="separate"/>
      </w:r>
      <w:r>
        <w:rPr>
          <w:rFonts w:hint="eastAsia" w:hAnsi="仿宋_GB2312" w:cs="仿宋_GB2312"/>
          <w:kern w:val="0"/>
          <w:szCs w:val="32"/>
        </w:rPr>
        <w:t>送达</w:t>
      </w:r>
      <w:r>
        <w:rPr>
          <w:rFonts w:hint="eastAsia" w:hAnsi="仿宋_GB2312" w:cs="仿宋_GB2312"/>
          <w:kern w:val="0"/>
          <w:szCs w:val="32"/>
        </w:rPr>
        <w:fldChar w:fldCharType="end"/>
      </w:r>
      <w:r>
        <w:rPr>
          <w:rFonts w:hint="eastAsia" w:hAnsi="仿宋_GB2312" w:cs="仿宋_GB2312"/>
          <w:kern w:val="0"/>
          <w:szCs w:val="32"/>
        </w:rPr>
        <w:t>方式。</w:t>
      </w:r>
    </w:p>
    <w:p w14:paraId="56FFAF80">
      <w:pPr>
        <w:snapToGrid w:val="0"/>
        <w:spacing w:line="500" w:lineRule="exact"/>
        <w:ind w:firstLine="640" w:firstLineChars="200"/>
        <w:jc w:val="left"/>
        <w:rPr>
          <w:rFonts w:hint="eastAsia" w:hAnsi="仿宋_GB2312" w:cs="仿宋_GB2312"/>
          <w:kern w:val="0"/>
          <w:szCs w:val="32"/>
        </w:rPr>
      </w:pPr>
    </w:p>
    <w:p w14:paraId="553E1B5A">
      <w:pPr>
        <w:snapToGrid w:val="0"/>
        <w:spacing w:line="500" w:lineRule="exact"/>
        <w:ind w:firstLine="641" w:firstLineChars="200"/>
        <w:jc w:val="center"/>
        <w:rPr>
          <w:rFonts w:hint="eastAsia" w:hAnsi="仿宋_GB2312" w:cs="仿宋_GB2312"/>
          <w:kern w:val="0"/>
          <w:szCs w:val="32"/>
        </w:rPr>
      </w:pPr>
      <w:r>
        <w:rPr>
          <w:rFonts w:hint="eastAsia" w:hAnsi="仿宋_GB2312" w:cs="仿宋_GB2312"/>
          <w:b/>
          <w:kern w:val="0"/>
          <w:szCs w:val="32"/>
        </w:rPr>
        <w:t>第四章　 业主委员会选举办法</w:t>
      </w:r>
    </w:p>
    <w:p w14:paraId="51E343F8">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第十条 业主委员会委员的候选人必须是热爱公益事业，道德品质好，责任心强，具有较强的组织能力和协调能力，有一定的时间从事业主委员会的工作，具有完全的</w:t>
      </w:r>
      <w:r>
        <w:rPr>
          <w:rFonts w:hint="eastAsia" w:hAnsi="仿宋_GB2312" w:cs="仿宋_GB2312"/>
          <w:kern w:val="0"/>
          <w:szCs w:val="32"/>
        </w:rPr>
        <w:fldChar w:fldCharType="begin"/>
      </w:r>
      <w:r>
        <w:rPr>
          <w:rFonts w:hint="eastAsia" w:hAnsi="仿宋_GB2312" w:cs="仿宋_GB2312"/>
          <w:kern w:val="0"/>
          <w:szCs w:val="32"/>
        </w:rPr>
        <w:instrText xml:space="preserve"> HYPERLINK "http://china.findlaw.cn/info/minshang/minfa/mshxwnl/" \t "http://china.findlaw.cn/fangdichan/wuyeguanli/yezhu/yezhuy/_blank" </w:instrText>
      </w:r>
      <w:r>
        <w:rPr>
          <w:rFonts w:hint="eastAsia" w:hAnsi="仿宋_GB2312" w:cs="仿宋_GB2312"/>
          <w:kern w:val="0"/>
          <w:szCs w:val="32"/>
        </w:rPr>
        <w:fldChar w:fldCharType="separate"/>
      </w:r>
      <w:r>
        <w:rPr>
          <w:rFonts w:hint="eastAsia" w:hAnsi="仿宋_GB2312" w:cs="仿宋_GB2312"/>
          <w:kern w:val="0"/>
          <w:szCs w:val="32"/>
        </w:rPr>
        <w:t>民事行为能力</w:t>
      </w:r>
      <w:r>
        <w:rPr>
          <w:rFonts w:hint="eastAsia" w:hAnsi="仿宋_GB2312" w:cs="仿宋_GB2312"/>
          <w:kern w:val="0"/>
          <w:szCs w:val="32"/>
        </w:rPr>
        <w:fldChar w:fldCharType="end"/>
      </w:r>
      <w:r>
        <w:rPr>
          <w:rFonts w:hint="eastAsia" w:hAnsi="仿宋_GB2312" w:cs="仿宋_GB2312"/>
          <w:kern w:val="0"/>
          <w:szCs w:val="32"/>
        </w:rPr>
        <w:t>的产权人、产权共有人。候选人可由本人自荐、业主推荐或筹备组商议的方法产生，筹备小组或业主委员会进行最后资格确认。候选人产生后应公示一周。业主认为有必要补充推选候选人的，可由十个以上业主联名提出符合条件的候选人。候选人名单应在业主大会召开前至少七天提交筹备组并由其公示一周。</w:t>
      </w:r>
    </w:p>
    <w:p w14:paraId="31A0C745">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第十一条 业主委员会选举，由业主大会筹备小组推选的召集人或上一届业主委员主任或主任指定的副主任主持。</w:t>
      </w:r>
    </w:p>
    <w:p w14:paraId="69C2966D">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第十二条 业主委员会委员的选举，一律采用实名投票的方法。业主对于委员候选人可以投赞成票，可以另选其他业主，也可以弃权。业主应当提供本人有效身份证明和有效房产证明领取选票。</w:t>
      </w:r>
    </w:p>
    <w:p w14:paraId="0FC30D15">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第十三条 业主如果在业主大会期间因故不能到场的，可由本人填写选票后，以书面形式委托其他业主代为投递选票，并附上本人有效身份证明和有效房产证明。</w:t>
      </w:r>
    </w:p>
    <w:p w14:paraId="5058074C">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第十四条 投票结束后，由业主大会推选的监票、计票人员或者业主委员会的人员将投票人数和票数加以核对，做出记录，并由监票人签字。</w:t>
      </w:r>
    </w:p>
    <w:p w14:paraId="4BF808E0">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第十五条 每次选举所投的票数，多于投票人数的无效，等于或者少于投票人数的有效。每一选票所选的人数，多于规定应选代表人数的作废，等于或者少于规定应选代表人数的有效。</w:t>
      </w:r>
    </w:p>
    <w:p w14:paraId="32A74BA7">
      <w:pPr>
        <w:snapToGrid w:val="0"/>
        <w:spacing w:line="500" w:lineRule="exact"/>
        <w:ind w:firstLine="640" w:firstLineChars="200"/>
        <w:jc w:val="left"/>
        <w:rPr>
          <w:rFonts w:hint="eastAsia" w:hAnsi="仿宋_GB2312" w:cs="仿宋_GB2312"/>
          <w:kern w:val="0"/>
          <w:szCs w:val="32"/>
        </w:rPr>
      </w:pPr>
      <w:r>
        <w:rPr>
          <w:rFonts w:hint="eastAsia" w:hAnsi="仿宋_GB2312" w:cs="仿宋_GB2312"/>
          <w:color w:val="000000"/>
          <w:kern w:val="0"/>
          <w:szCs w:val="32"/>
        </w:rPr>
        <w:t>第十六条</w:t>
      </w:r>
      <w:r>
        <w:rPr>
          <w:rFonts w:hint="eastAsia" w:ascii="仿宋" w:hAnsi="仿宋" w:eastAsia="仿宋" w:cs="仿宋"/>
          <w:color w:val="000000"/>
          <w:kern w:val="0"/>
          <w:sz w:val="32"/>
          <w:szCs w:val="32"/>
        </w:rPr>
        <w:t xml:space="preserve"> </w:t>
      </w:r>
      <w:r>
        <w:rPr>
          <w:rFonts w:hint="eastAsia" w:ascii="仿宋" w:hAnsi="仿宋" w:eastAsia="仿宋" w:cs="仿宋"/>
          <w:i w:val="0"/>
          <w:iCs w:val="0"/>
          <w:caps w:val="0"/>
          <w:color w:val="000000"/>
          <w:spacing w:val="0"/>
          <w:sz w:val="32"/>
          <w:szCs w:val="32"/>
          <w:shd w:val="clear" w:color="auto" w:fill="FFFFFF"/>
        </w:rPr>
        <w:t>专有部分面积占比三分之二以上的业主且人数占比三分之二以上的业主</w:t>
      </w:r>
      <w:r>
        <w:rPr>
          <w:rFonts w:hint="eastAsia" w:hAnsi="仿宋_GB2312" w:cs="仿宋_GB2312"/>
          <w:color w:val="000000"/>
          <w:kern w:val="0"/>
          <w:szCs w:val="32"/>
        </w:rPr>
        <w:t>参加投票，</w:t>
      </w:r>
      <w:r>
        <w:rPr>
          <w:rFonts w:hint="eastAsia" w:hAnsi="仿宋_GB2312" w:cs="仿宋_GB2312"/>
          <w:kern w:val="0"/>
          <w:szCs w:val="32"/>
        </w:rPr>
        <w:t>选举有效。业主委员会委员选举采取差额选举办法，差额人数不超过两人。依据得票数顺序产生中选人。</w:t>
      </w:r>
    </w:p>
    <w:p w14:paraId="5D75F4B5">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第十七条 如遇票数相等不能确定当选人时，应当就票数相等的候选人再次投票，以得票多的当选。</w:t>
      </w:r>
    </w:p>
    <w:p w14:paraId="3FBB96CC">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第十八条 选举结果当场宣布，所有选票应当保留备查。</w:t>
      </w:r>
    </w:p>
    <w:p w14:paraId="6D006AB1">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第十九条 业主委员会的委员受全体业主的直接监督。经拥有物业管理区域内20%以上投票权数的业主提议可以提请罢免选出的委员。</w:t>
      </w:r>
    </w:p>
    <w:p w14:paraId="2B287FD3">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第二十条 业主委员会的委员有下列情况之一的，其业主委员会委员资格将终止，并由业主委员会提出并确认。业主委员会委员资格被终止后，可补选新的业主委员会委员，业主委员会可采用自荐或推荐的方法产生增补候选人，并经业主委员会2/3委员通过，成为补选业主委员会委员。</w:t>
      </w:r>
    </w:p>
    <w:p w14:paraId="15BAA594">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(1)已不是业主的;</w:t>
      </w:r>
    </w:p>
    <w:p w14:paraId="5866653A">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(2)年度内无故缺席业主委员会会议三次以上的;</w:t>
      </w:r>
    </w:p>
    <w:p w14:paraId="5C2B5217">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(3)因疾病而丧失履行责任能力的;</w:t>
      </w:r>
    </w:p>
    <w:p w14:paraId="125B3CB2">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(4)被司法部门认定有犯罪行为的;</w:t>
      </w:r>
    </w:p>
    <w:p w14:paraId="0418FEE5">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(5)以书面形式向业主委员会提出辞呈的;</w:t>
      </w:r>
    </w:p>
    <w:p w14:paraId="432236B0">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(6)兼任所辖区域物业管理企业工作的;</w:t>
      </w:r>
    </w:p>
    <w:p w14:paraId="0CDDCFF0">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(7)其他原因不适宜担任业主委员会委员的。</w:t>
      </w:r>
    </w:p>
    <w:p w14:paraId="4104859C">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第二十一条 罢免业主委员会委员由业主大会做出决定。罢免采用实名投票的表决方式，须经过半数的业主代表通过。业主委员会委员被罢免后，按本办法中的补选业主委员会委员方法补选业主委员会委员。</w:t>
      </w:r>
    </w:p>
    <w:p w14:paraId="12F40AB1">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第二十二条 罢免要求应当写明罢免理由。被提请罢免的成员有权在业主大会上提出申辩意见，也可以书面提出申辩意见。</w:t>
      </w:r>
    </w:p>
    <w:p w14:paraId="0B09CEC9">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第二十三条 离任委员必须在三日内将其保管的业主委员会的印章、文件、资料、帐簿及其属于业主委员会所有的财物等移交给业主委员会，造成经济损失的应承担经济责任。</w:t>
      </w:r>
    </w:p>
    <w:p w14:paraId="79E305D8">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第二十四条 首次业主大会选举产生的业主委员会，应当自选举产生之日起30日内，向所在区物业管理行政主管部门申请登记备案。同意备案日期为业主委员会成立日期。</w:t>
      </w:r>
    </w:p>
    <w:p w14:paraId="1D408738">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第二十五条</w:t>
      </w:r>
      <w:r>
        <w:rPr>
          <w:rFonts w:hint="eastAsia" w:hAnsi="仿宋_GB2312" w:cs="仿宋_GB2312"/>
          <w:kern w:val="0"/>
          <w:szCs w:val="32"/>
          <w:lang w:val="en-US" w:eastAsia="zh-CN"/>
        </w:rPr>
        <w:t xml:space="preserve"> </w:t>
      </w:r>
      <w:r>
        <w:rPr>
          <w:rFonts w:hint="eastAsia" w:hAnsi="仿宋_GB2312" w:cs="仿宋_GB2312"/>
          <w:kern w:val="0"/>
          <w:szCs w:val="32"/>
        </w:rPr>
        <w:t>业主委员会成立时，上届业主委员会或第一届业主大会筹备组的工作职责终止，宣布解散。</w:t>
      </w:r>
    </w:p>
    <w:p w14:paraId="1EF1E11D">
      <w:pPr>
        <w:snapToGrid w:val="0"/>
        <w:spacing w:line="500" w:lineRule="exact"/>
        <w:ind w:firstLine="640" w:firstLineChars="200"/>
        <w:jc w:val="left"/>
        <w:rPr>
          <w:rFonts w:hint="eastAsia" w:hAnsi="仿宋_GB2312" w:cs="仿宋_GB2312"/>
          <w:kern w:val="0"/>
          <w:szCs w:val="32"/>
        </w:rPr>
      </w:pPr>
    </w:p>
    <w:p w14:paraId="245F9987">
      <w:pPr>
        <w:snapToGrid w:val="0"/>
        <w:spacing w:line="500" w:lineRule="exact"/>
        <w:ind w:firstLine="4164" w:firstLineChars="1300"/>
        <w:jc w:val="both"/>
        <w:rPr>
          <w:rFonts w:hint="eastAsia" w:hAnsi="仿宋_GB2312" w:cs="仿宋_GB2312"/>
          <w:b/>
          <w:kern w:val="0"/>
          <w:szCs w:val="32"/>
        </w:rPr>
      </w:pPr>
      <w:r>
        <w:rPr>
          <w:rFonts w:hint="eastAsia" w:hAnsi="仿宋_GB2312" w:cs="仿宋_GB2312"/>
          <w:b/>
          <w:kern w:val="0"/>
          <w:szCs w:val="32"/>
        </w:rPr>
        <w:t>第五章 附则</w:t>
      </w:r>
    </w:p>
    <w:p w14:paraId="719001B5">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第二十六条 本选举办法中称业主，是指物业产权人、产权人</w:t>
      </w:r>
      <w:r>
        <w:rPr>
          <w:rFonts w:hint="eastAsia" w:hAnsi="仿宋_GB2312" w:cs="仿宋_GB2312"/>
          <w:kern w:val="0"/>
          <w:szCs w:val="32"/>
          <w:lang w:val="en-US" w:eastAsia="zh-CN"/>
        </w:rPr>
        <w:t>代表</w:t>
      </w:r>
      <w:r>
        <w:rPr>
          <w:rFonts w:hint="eastAsia" w:hAnsi="仿宋_GB2312" w:cs="仿宋_GB2312"/>
          <w:kern w:val="0"/>
          <w:szCs w:val="32"/>
        </w:rPr>
        <w:t>产权共有人;本选举办法中称使用人，是指物业的承租人和实际使用人。</w:t>
      </w:r>
    </w:p>
    <w:p w14:paraId="39BC0833">
      <w:pPr>
        <w:snapToGrid w:val="0"/>
        <w:spacing w:line="500" w:lineRule="exact"/>
        <w:ind w:firstLine="640" w:firstLineChars="200"/>
        <w:jc w:val="left"/>
        <w:rPr>
          <w:rFonts w:hint="eastAsia" w:hAnsi="仿宋_GB2312" w:cs="仿宋_GB2312"/>
          <w:kern w:val="0"/>
          <w:szCs w:val="32"/>
        </w:rPr>
      </w:pPr>
      <w:r>
        <w:rPr>
          <w:rFonts w:hint="eastAsia" w:hAnsi="仿宋_GB2312" w:cs="仿宋_GB2312"/>
          <w:kern w:val="0"/>
          <w:szCs w:val="32"/>
        </w:rPr>
        <w:t>第二十七条 本选举办法未尽事宜按我国法律、法规和相关物业管理规定</w:t>
      </w:r>
      <w:r>
        <w:rPr>
          <w:rFonts w:hint="eastAsia" w:hAnsi="仿宋_GB2312" w:cs="仿宋_GB2312"/>
          <w:kern w:val="0"/>
          <w:szCs w:val="32"/>
        </w:rPr>
        <w:fldChar w:fldCharType="begin"/>
      </w:r>
      <w:r>
        <w:rPr>
          <w:rFonts w:hint="eastAsia" w:hAnsi="仿宋_GB2312" w:cs="仿宋_GB2312"/>
          <w:kern w:val="0"/>
          <w:szCs w:val="32"/>
        </w:rPr>
        <w:instrText xml:space="preserve"> HYPERLINK "http://china.findlaw.cn/info/zhixing/" \t "http://china.findlaw.cn/fangdichan/wuyeguanli/yezhu/yezhuy/_blank" </w:instrText>
      </w:r>
      <w:r>
        <w:rPr>
          <w:rFonts w:hint="eastAsia" w:hAnsi="仿宋_GB2312" w:cs="仿宋_GB2312"/>
          <w:kern w:val="0"/>
          <w:szCs w:val="32"/>
        </w:rPr>
        <w:fldChar w:fldCharType="separate"/>
      </w:r>
      <w:r>
        <w:rPr>
          <w:rFonts w:hint="eastAsia" w:hAnsi="仿宋_GB2312" w:cs="仿宋_GB2312"/>
          <w:kern w:val="0"/>
          <w:szCs w:val="32"/>
        </w:rPr>
        <w:t>执行</w:t>
      </w:r>
      <w:r>
        <w:rPr>
          <w:rFonts w:hint="eastAsia" w:hAnsi="仿宋_GB2312" w:cs="仿宋_GB2312"/>
          <w:kern w:val="0"/>
          <w:szCs w:val="32"/>
        </w:rPr>
        <w:fldChar w:fldCharType="end"/>
      </w:r>
      <w:r>
        <w:rPr>
          <w:rFonts w:hint="eastAsia" w:hAnsi="仿宋_GB2312" w:cs="仿宋_GB2312"/>
          <w:kern w:val="0"/>
          <w:szCs w:val="32"/>
        </w:rPr>
        <w:t>。若与国家法律、法规</w:t>
      </w:r>
      <w:r>
        <w:rPr>
          <w:rFonts w:hint="eastAsia" w:hAnsi="仿宋_GB2312" w:cs="仿宋_GB2312"/>
          <w:kern w:val="0"/>
          <w:szCs w:val="32"/>
          <w:lang w:eastAsia="zh-CN"/>
        </w:rPr>
        <w:t>相</w:t>
      </w:r>
      <w:r>
        <w:rPr>
          <w:rFonts w:hint="eastAsia" w:hAnsi="仿宋_GB2312" w:cs="仿宋_GB2312"/>
          <w:kern w:val="0"/>
          <w:szCs w:val="32"/>
        </w:rPr>
        <w:t>抵触，按国家法律、法规执行。</w:t>
      </w:r>
    </w:p>
    <w:p w14:paraId="6C2DB621"/>
    <w:sectPr>
      <w:headerReference r:id="rId3" w:type="default"/>
      <w:footerReference r:id="rId4" w:type="default"/>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Noto Sans CJK SC"/>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Noto Sans CJK SC"/>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Noto Sans CJK SC">
    <w:panose1 w:val="020B0500000000000000"/>
    <w:charset w:val="86"/>
    <w:family w:val="auto"/>
    <w:pitch w:val="default"/>
    <w:sig w:usb0="30000083" w:usb1="2BDF3C10" w:usb2="00000016" w:usb3="00000000" w:csb0="602E0107" w:csb1="00000000"/>
  </w:font>
  <w:font w:name="仿宋_GB2312">
    <w:altName w:val="Noto Sans CJK SC"/>
    <w:panose1 w:val="02010609030101010101"/>
    <w:charset w:val="86"/>
    <w:family w:val="auto"/>
    <w:pitch w:val="default"/>
    <w:sig w:usb0="00000000" w:usb1="00000000" w:usb2="00000000" w:usb3="00000000" w:csb0="00040000" w:csb1="00000000"/>
  </w:font>
  <w:font w:name="仿宋">
    <w:altName w:val="Noto Sans CJK SC"/>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A653E">
    <w:pPr>
      <w:pStyle w:val="2"/>
    </w:pPr>
  </w:p>
  <w:p w14:paraId="21BE907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73170">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F73170">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5B0AD">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1014F"/>
    <w:rsid w:val="2FB270FD"/>
    <w:rsid w:val="3FFB0318"/>
    <w:rsid w:val="445F6F25"/>
    <w:rsid w:val="BBEF71BF"/>
    <w:rsid w:val="BF8E6FAB"/>
    <w:rsid w:val="FF7781F0"/>
    <w:rsid w:val="FF7CB1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hAnsiTheme="minorHAnsi"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color w:val="000000"/>
      <w:kern w:val="0"/>
      <w:sz w:val="24"/>
    </w:rPr>
  </w:style>
  <w:style w:type="character" w:styleId="7">
    <w:name w:val="Strong"/>
    <w:basedOn w:val="6"/>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2014-10-29T02:08:00Z</dcterms:created>
  <dc:creator>86137</dc:creator>
  <cp:lastModifiedBy>samsu</cp:lastModifiedBy>
  <dcterms:modified xsi:type="dcterms:W3CDTF">2026-03-23T02:28:25Z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2052-12.1.0.17900</vt:lpwstr>
  </property>
  <property fmtid="{D5CDD505-2E9C-101B-9397-08002B2CF9AE}" pid="3" name="ICV">
    <vt:lpwstr>5B7E1F70FC385A325BD4C069DED3D0D5_42</vt:lpwstr>
  </property>
</Properties>
</file>